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3" w:rsidRPr="00D95DFF" w:rsidRDefault="00A04403" w:rsidP="00A04403">
      <w:pPr>
        <w:spacing w:after="0"/>
        <w:ind w:right="-559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/>
        </w:rPr>
      </w:pPr>
    </w:p>
    <w:p w:rsidR="00EC0755" w:rsidRPr="00D95DFF" w:rsidRDefault="00EC0755" w:rsidP="00EC07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D95DF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ПрАТ «ВНЗ «Міжрегіональна Академія управління персоналом»</w:t>
      </w:r>
    </w:p>
    <w:p w:rsidR="00EC0755" w:rsidRPr="00D95DFF" w:rsidRDefault="00EC0755" w:rsidP="00EC07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D95DF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Харківський інститут</w:t>
      </w:r>
    </w:p>
    <w:p w:rsidR="00A04403" w:rsidRPr="00D95DFF" w:rsidRDefault="00EC0755" w:rsidP="00EC07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D95DFF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Кафедра соціально – гуманітарних дисциплін</w:t>
      </w:r>
    </w:p>
    <w:p w:rsidR="00A04403" w:rsidRPr="00D95DFF" w:rsidRDefault="00A04403" w:rsidP="00A04403">
      <w:pPr>
        <w:spacing w:after="0"/>
        <w:ind w:right="-559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/>
        </w:rPr>
      </w:pPr>
    </w:p>
    <w:tbl>
      <w:tblPr>
        <w:tblW w:w="9356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A04403" w:rsidRPr="00D95DFF" w:rsidTr="00A04403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/>
              </w:rPr>
              <w:t>«Житлове право»</w:t>
            </w:r>
          </w:p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u w:val="single"/>
                <w:lang w:val="uk-UA"/>
              </w:rPr>
            </w:pPr>
          </w:p>
        </w:tc>
      </w:tr>
      <w:tr w:rsidR="00A04403" w:rsidRPr="00D95DFF" w:rsidTr="00A04403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uk-UA"/>
              </w:rPr>
              <w:t>Комар Руслана Олександрівна</w:t>
            </w:r>
          </w:p>
        </w:tc>
      </w:tr>
      <w:tr w:rsidR="00A04403" w:rsidRPr="00D95DFF" w:rsidTr="00A04403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Портфоліо </w:t>
            </w:r>
          </w:p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викладача (-ів)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 xml:space="preserve"> 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http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>://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 xml:space="preserve"> 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maup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>.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kh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>.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ua</w:t>
            </w:r>
          </w:p>
        </w:tc>
      </w:tr>
      <w:tr w:rsidR="00A04403" w:rsidRPr="00D95DFF" w:rsidTr="00A04403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0505295105</w:t>
            </w:r>
          </w:p>
        </w:tc>
      </w:tr>
      <w:tr w:rsidR="00A04403" w:rsidRPr="00D95DFF" w:rsidTr="00A04403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1967ruslana2016@gmail.com</w:t>
            </w:r>
          </w:p>
        </w:tc>
      </w:tr>
      <w:tr w:rsidR="00A04403" w:rsidRPr="00D95DFF" w:rsidTr="00A04403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Сторінка дисципліни 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4403" w:rsidRPr="00D95DFF" w:rsidRDefault="00A04403" w:rsidP="00A04403">
            <w:pPr>
              <w:spacing w:after="0"/>
              <w:ind w:right="-559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</w:pP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 xml:space="preserve"> 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http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>://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</w:rPr>
              <w:t xml:space="preserve"> 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maup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>.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kh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uk-UA"/>
              </w:rPr>
              <w:t>.</w:t>
            </w:r>
            <w:r w:rsidRPr="00D95DFF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val="en-US"/>
              </w:rPr>
              <w:t>ua</w:t>
            </w:r>
          </w:p>
        </w:tc>
      </w:tr>
    </w:tbl>
    <w:p w:rsidR="003E3B22" w:rsidRPr="00D95DFF" w:rsidRDefault="003E3B22" w:rsidP="003E3B22">
      <w:pPr>
        <w:spacing w:after="0"/>
        <w:ind w:right="-55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22" w:rsidRPr="00D95DFF" w:rsidRDefault="00A04403" w:rsidP="003E3B22">
      <w:pPr>
        <w:spacing w:after="0"/>
        <w:ind w:right="-559" w:firstLine="80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3E3B22" w:rsidRPr="00D95DFF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Мета вивчення навчальної дисципліни</w:t>
      </w:r>
    </w:p>
    <w:p w:rsidR="003E3B22" w:rsidRPr="00D95DFF" w:rsidRDefault="003E3B22" w:rsidP="00DD57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є:</w:t>
      </w: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5737" w:rsidRPr="00D95DFF">
        <w:rPr>
          <w:rFonts w:ascii="Times New Roman" w:hAnsi="Times New Roman" w:cs="Times New Roman"/>
          <w:sz w:val="24"/>
          <w:szCs w:val="24"/>
          <w:lang w:val="uk-UA"/>
        </w:rPr>
        <w:t>дати студентам основоположні знання з житлового права та житлового законодавства, навчити  застосовувати їх в практичній роботі, а також аналізувати ситуації з житлових питань, що виникають у реальному житті, і правильно їх вирішувати.</w:t>
      </w:r>
    </w:p>
    <w:p w:rsidR="00D95DFF" w:rsidRPr="00D95DFF" w:rsidRDefault="00D95DFF" w:rsidP="00D95DFF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uk-UA"/>
        </w:rPr>
      </w:pPr>
      <w:r w:rsidRPr="00D95DFF">
        <w:rPr>
          <w:rFonts w:ascii="Times New Roman" w:eastAsia="SimSun" w:hAnsi="Times New Roman" w:cs="Times New Roman"/>
          <w:b/>
          <w:sz w:val="24"/>
          <w:szCs w:val="24"/>
          <w:lang w:val="uk-UA"/>
        </w:rPr>
        <w:t>Формат курсу:</w:t>
      </w:r>
      <w:r w:rsidR="00EA5486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 </w:t>
      </w:r>
      <w:r w:rsidRPr="00D95DFF">
        <w:rPr>
          <w:rFonts w:ascii="Times New Roman" w:eastAsia="SimSun" w:hAnsi="Times New Roman" w:cs="Times New Roman"/>
          <w:i/>
          <w:sz w:val="24"/>
          <w:szCs w:val="24"/>
          <w:lang w:val="uk-UA"/>
        </w:rPr>
        <w:t>очний (</w:t>
      </w:r>
      <w:proofErr w:type="spellStart"/>
      <w:r w:rsidRPr="00D95DFF">
        <w:rPr>
          <w:rFonts w:ascii="Times New Roman" w:eastAsia="SimSun" w:hAnsi="Times New Roman" w:cs="Times New Roman"/>
          <w:i/>
          <w:sz w:val="24"/>
          <w:szCs w:val="24"/>
          <w:lang w:val="uk-UA"/>
        </w:rPr>
        <w:t>offline</w:t>
      </w:r>
      <w:proofErr w:type="spellEnd"/>
      <w:r w:rsidRPr="00D95DFF">
        <w:rPr>
          <w:rFonts w:ascii="Times New Roman" w:eastAsia="SimSun" w:hAnsi="Times New Roman" w:cs="Times New Roman"/>
          <w:i/>
          <w:sz w:val="24"/>
          <w:szCs w:val="24"/>
          <w:lang w:val="uk-UA"/>
        </w:rPr>
        <w:t>)</w:t>
      </w:r>
      <w:r w:rsidRPr="00D95DFF">
        <w:rPr>
          <w:rFonts w:ascii="Times New Roman" w:eastAsia="SimSun" w:hAnsi="Times New Roman" w:cs="Times New Roman"/>
          <w:i/>
          <w:sz w:val="24"/>
          <w:szCs w:val="24"/>
          <w:lang w:val="uk-UA"/>
        </w:rPr>
        <w:t>.</w:t>
      </w:r>
    </w:p>
    <w:p w:rsidR="003E3B22" w:rsidRPr="00D95DFF" w:rsidRDefault="003E3B22" w:rsidP="00D95DFF">
      <w:pPr>
        <w:spacing w:after="0"/>
        <w:ind w:right="-5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Статус</w:t>
      </w:r>
      <w:r w:rsidR="00A04403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дисципліни: вибіркова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4403" w:rsidRPr="00D95DFF" w:rsidRDefault="00A04403" w:rsidP="00A04403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Тривалість курсу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: 120</w:t>
      </w:r>
      <w:r w:rsidR="00BC4BEE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годин: 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C4BEE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кредити ЄКТС. 4</w:t>
      </w:r>
      <w:r w:rsidR="00D95DFF" w:rsidRPr="00D95DF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C4BEE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год. аудиторної роботи; </w:t>
      </w:r>
      <w:r w:rsidR="00D95DFF" w:rsidRPr="00D95DFF">
        <w:rPr>
          <w:rFonts w:ascii="Times New Roman" w:hAnsi="Times New Roman" w:cs="Times New Roman"/>
          <w:sz w:val="24"/>
          <w:szCs w:val="24"/>
          <w:lang w:val="uk-UA"/>
        </w:rPr>
        <w:t>78</w:t>
      </w:r>
      <w:r w:rsidR="00BC4BEE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годин – самостійна робота. 5 семестр – залік.</w:t>
      </w:r>
    </w:p>
    <w:p w:rsidR="003E3B22" w:rsidRPr="00D95DFF" w:rsidRDefault="00BC4BEE" w:rsidP="00A04403">
      <w:pPr>
        <w:tabs>
          <w:tab w:val="left" w:pos="10065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E3B22" w:rsidRPr="00D95DFF">
        <w:rPr>
          <w:rFonts w:ascii="Times New Roman" w:hAnsi="Times New Roman" w:cs="Times New Roman"/>
          <w:sz w:val="24"/>
          <w:szCs w:val="24"/>
          <w:lang w:val="uk-UA"/>
        </w:rPr>
        <w:t>Місце навчальної дисципліни в структурно-логічній схемі освітньо-професійної програми підготовки фахівців за відповідним ступенем в</w:t>
      </w:r>
      <w:r w:rsidR="0080222E" w:rsidRPr="00D95DFF">
        <w:rPr>
          <w:rFonts w:ascii="Times New Roman" w:hAnsi="Times New Roman" w:cs="Times New Roman"/>
          <w:sz w:val="24"/>
          <w:szCs w:val="24"/>
          <w:lang w:val="uk-UA"/>
        </w:rPr>
        <w:t>ищої освіти. Дисципліна «Житлове</w:t>
      </w:r>
      <w:r w:rsidR="003E3B22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право» належить до циклу дисциплін професійної та практичної підготовки за ступенем вищої освіти «Бакалавр», для напряму: 0</w:t>
      </w:r>
      <w:r w:rsidR="00F0463E" w:rsidRPr="00D95DFF">
        <w:rPr>
          <w:rFonts w:ascii="Times New Roman" w:hAnsi="Times New Roman" w:cs="Times New Roman"/>
          <w:sz w:val="24"/>
          <w:szCs w:val="24"/>
          <w:lang w:val="uk-UA"/>
        </w:rPr>
        <w:t>8 «Право»</w:t>
      </w:r>
      <w:r w:rsidR="00A04403" w:rsidRPr="00D95DFF">
        <w:rPr>
          <w:rFonts w:ascii="Times New Roman" w:hAnsi="Times New Roman" w:cs="Times New Roman"/>
          <w:sz w:val="24"/>
          <w:szCs w:val="24"/>
          <w:lang w:val="uk-UA"/>
        </w:rPr>
        <w:t>; спеціальності: 081«Право».</w:t>
      </w:r>
    </w:p>
    <w:p w:rsidR="003E3B22" w:rsidRPr="00D95DFF" w:rsidRDefault="003E3B22" w:rsidP="003E3B22">
      <w:pPr>
        <w:tabs>
          <w:tab w:val="left" w:pos="400"/>
        </w:tabs>
        <w:spacing w:after="0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Компетентності та програмні результати навчання з дисципліни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D5737" w:rsidRPr="00D95DFF">
        <w:rPr>
          <w:rFonts w:ascii="Times New Roman" w:hAnsi="Times New Roman" w:cs="Times New Roman"/>
          <w:sz w:val="24"/>
          <w:szCs w:val="24"/>
          <w:lang w:val="uk-UA"/>
        </w:rPr>
        <w:t>Житлов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е право»: </w:t>
      </w:r>
    </w:p>
    <w:p w:rsidR="00DD5737" w:rsidRPr="00D95DFF" w:rsidRDefault="00DD5737" w:rsidP="00DD5737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>володіння студентами системою знань житлово-правової спрямованості, засвоєння понять та ознак фундаментальних інституцій житлового права та сприяння формуванню у них правової культури і правосвідомості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5737" w:rsidRPr="00D95DFF" w:rsidRDefault="00DD5737" w:rsidP="00DD5737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>асво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єння</w:t>
      </w:r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категоріально-понятійн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апарат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науки та законодавства житлового права. Вивчення цього курсу безпосередньо вплине на формування наукового світогляду і загальної культури у сфері приватноправових відносин, дасть можливість зрозуміти зміст, характер та особливості житлових правовідносин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D5737" w:rsidRPr="00D95DFF" w:rsidRDefault="00DD5737" w:rsidP="00DD5737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>ормування у студентів певного обсягу житлово-правових знань,</w:t>
      </w:r>
      <w:r w:rsidRPr="00D95DFF">
        <w:rPr>
          <w:sz w:val="24"/>
          <w:szCs w:val="24"/>
          <w:lang w:val="uk-UA"/>
        </w:rPr>
        <w:t xml:space="preserve"> </w:t>
      </w:r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вироблення навичок аналізу приватноправових явищ, подій, інститутів та виявлення їх причинно-наслідкових </w:t>
      </w:r>
      <w:proofErr w:type="spellStart"/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>, самостійне узагальнення теорії та практики науки житлового права та житлового законодавства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D5737" w:rsidRPr="00D95DFF" w:rsidRDefault="00DD5737" w:rsidP="00DD5737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>озвиток юридичного мислення студентів, набуття навичок уміло</w:t>
      </w:r>
      <w:r w:rsidRPr="00D95DFF">
        <w:rPr>
          <w:sz w:val="24"/>
          <w:szCs w:val="24"/>
          <w:lang w:val="uk-UA"/>
        </w:rPr>
        <w:t xml:space="preserve"> </w:t>
      </w:r>
      <w:r w:rsidR="00F417EB" w:rsidRPr="00D95DFF">
        <w:rPr>
          <w:rFonts w:ascii="Times New Roman" w:hAnsi="Times New Roman" w:cs="Times New Roman"/>
          <w:sz w:val="24"/>
          <w:szCs w:val="24"/>
          <w:lang w:val="uk-UA"/>
        </w:rPr>
        <w:t>орієнтуватися в питаннях найму (оренди) житла, користування, управління житлом, отриманням його у власність тощо керуючись отриманими знаннями, із застосування житлового законодавства України</w:t>
      </w:r>
      <w:r w:rsidRPr="00D95DFF">
        <w:rPr>
          <w:sz w:val="24"/>
          <w:szCs w:val="24"/>
          <w:lang w:val="uk-UA"/>
        </w:rPr>
        <w:t xml:space="preserve">. </w:t>
      </w:r>
    </w:p>
    <w:p w:rsidR="00DD5737" w:rsidRPr="00D95DFF" w:rsidRDefault="00DD5737" w:rsidP="00DD57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є: ознайомити студентів з проблемами правового регулювання житлових правовідносин та основними джерелами, необхідними для його вивчення; 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ознайомити з принципами та методами даного інституту і навчити використовувати їх зміст при вирішенні конкретних правових питань; навчити застосовувати теоретичні положення на практиці; дати чітке уявлення про суб’єктів житлових відносин та їх види; розкрити правову природу договорів в житловій сфері; сприяти належному вивченню питань відповідальності та захисту житлових прав тощо. </w:t>
      </w:r>
    </w:p>
    <w:p w:rsidR="00DD5737" w:rsidRPr="00D95DFF" w:rsidRDefault="00DD5737" w:rsidP="00DD5737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3B22" w:rsidRPr="00D95DFF" w:rsidRDefault="003E3B22" w:rsidP="009D06E7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Міждисциплінарні зв’язки: </w:t>
      </w:r>
      <w:r w:rsidR="00DD5737" w:rsidRPr="00D95DFF">
        <w:rPr>
          <w:rFonts w:ascii="Times New Roman" w:hAnsi="Times New Roman" w:cs="Times New Roman"/>
          <w:sz w:val="24"/>
          <w:szCs w:val="24"/>
          <w:lang w:val="uk-UA"/>
        </w:rPr>
        <w:t>дати студентам основоположні знання з житлового права та житлового законодавства, навчити  застосовувати їх в практичній роботі, а також аналізувати ситуації з житлових питань, що виникають у реальному житті, і правильно їх вирішувати.</w:t>
      </w:r>
    </w:p>
    <w:p w:rsidR="003E3B22" w:rsidRPr="00D95DFF" w:rsidRDefault="00A04403" w:rsidP="003E3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3E3B22" w:rsidRPr="00D95DFF">
        <w:rPr>
          <w:rFonts w:ascii="Times New Roman" w:hAnsi="Times New Roman" w:cs="Times New Roman"/>
          <w:b/>
          <w:sz w:val="24"/>
          <w:szCs w:val="24"/>
          <w:lang w:val="uk-UA"/>
        </w:rPr>
        <w:t>. Очікувані результати навчання</w:t>
      </w:r>
    </w:p>
    <w:p w:rsidR="003E3B22" w:rsidRPr="00D95DFF" w:rsidRDefault="003E3B22" w:rsidP="003E3B22">
      <w:pPr>
        <w:tabs>
          <w:tab w:val="left" w:pos="400"/>
        </w:tabs>
        <w:spacing w:after="0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У 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 вивчення навчальної дисципліни студент повинен </w:t>
      </w:r>
      <w:r w:rsidRPr="00D95DF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знати:</w:t>
      </w:r>
    </w:p>
    <w:p w:rsidR="00DD5737" w:rsidRPr="00D95DFF" w:rsidRDefault="00DD5737" w:rsidP="00DD5737">
      <w:pPr>
        <w:tabs>
          <w:tab w:val="num" w:pos="0"/>
          <w:tab w:val="left" w:pos="284"/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:rsidR="00DD5737" w:rsidRPr="00D95DFF" w:rsidRDefault="00DD5737" w:rsidP="00DD573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основні проблеми науки житлового права;</w:t>
      </w:r>
    </w:p>
    <w:p w:rsidR="00DD5737" w:rsidRPr="00D95DFF" w:rsidRDefault="00DD5737" w:rsidP="00DD573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- основні джерела, необхідні для вивчення житлових правовідносин; </w:t>
      </w:r>
    </w:p>
    <w:p w:rsidR="00DD5737" w:rsidRPr="00D95DFF" w:rsidRDefault="00DD5737" w:rsidP="00DD573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- принципи та методи житлового права;</w:t>
      </w:r>
    </w:p>
    <w:p w:rsidR="00DD5737" w:rsidRPr="00D95DFF" w:rsidRDefault="00DD5737" w:rsidP="00DD573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- поняття, елементи житлових правовідносин;</w:t>
      </w:r>
    </w:p>
    <w:p w:rsidR="00DD5737" w:rsidRPr="00D95DFF" w:rsidRDefault="00DD5737" w:rsidP="00DD573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- поняття, види та правовий статус суб’єктів житлового права;</w:t>
      </w:r>
    </w:p>
    <w:p w:rsidR="00DD5737" w:rsidRPr="00D95DFF" w:rsidRDefault="00DD5737" w:rsidP="00DD573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- поняття, види об’єктів житлових правовідносин;</w:t>
      </w:r>
    </w:p>
    <w:p w:rsidR="00DD5737" w:rsidRPr="00D95DFF" w:rsidRDefault="00DD5737" w:rsidP="00DD573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- особливості надання громадянам жилих приміщень у будинках державного та комунального житлових фондів;</w:t>
      </w:r>
    </w:p>
    <w:p w:rsidR="00DD5737" w:rsidRPr="00D95DFF" w:rsidRDefault="00DD5737" w:rsidP="00DD573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- правову природу договорів щодо користування житлом, набуття права власності на житло тощо;</w:t>
      </w:r>
    </w:p>
    <w:p w:rsidR="00DD5737" w:rsidRPr="00D95DFF" w:rsidRDefault="00DD5737" w:rsidP="00DD573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- механізм захисту суб’єктами житлового права свої прав та інтересів тощо.</w:t>
      </w:r>
    </w:p>
    <w:p w:rsidR="00DD5737" w:rsidRPr="00D95DFF" w:rsidRDefault="00DD5737" w:rsidP="00DD5737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5737" w:rsidRPr="00D95DFF" w:rsidRDefault="00DD5737" w:rsidP="00DD5737">
      <w:pPr>
        <w:tabs>
          <w:tab w:val="num" w:pos="0"/>
          <w:tab w:val="left" w:pos="284"/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5737" w:rsidRPr="00D95DFF" w:rsidRDefault="00DD5737" w:rsidP="00DD5737">
      <w:pPr>
        <w:pStyle w:val="ab"/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використовувати знання з житлового права у вирішенні професійних завдань;</w:t>
      </w:r>
    </w:p>
    <w:p w:rsidR="00DD5737" w:rsidRPr="00D95DFF" w:rsidRDefault="00DD5737" w:rsidP="00DD5737">
      <w:pPr>
        <w:pStyle w:val="ab"/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застосовувати принципи та норми житлового права; </w:t>
      </w:r>
    </w:p>
    <w:p w:rsidR="00DD5737" w:rsidRPr="00D95DFF" w:rsidRDefault="00DD5737" w:rsidP="00DD5737">
      <w:pPr>
        <w:pStyle w:val="ab"/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дати юридичну оцінку житловим правовідносинам; </w:t>
      </w:r>
    </w:p>
    <w:p w:rsidR="00DD5737" w:rsidRPr="00D95DFF" w:rsidRDefault="00DD5737" w:rsidP="00DD5737">
      <w:pPr>
        <w:pStyle w:val="ab"/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тлумачити житлово-правові норми чинного законодавства України та використовувати роз’яснення вищих судових та інших органів у процесі застосування норм права; </w:t>
      </w:r>
    </w:p>
    <w:p w:rsidR="00DD5737" w:rsidRPr="00D95DFF" w:rsidRDefault="00DD5737" w:rsidP="00DD5737">
      <w:pPr>
        <w:pStyle w:val="ab"/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складати документи, що опосередковують реалізацію житлових прав громадян;</w:t>
      </w:r>
    </w:p>
    <w:p w:rsidR="00DD5737" w:rsidRPr="00D95DFF" w:rsidRDefault="00DD5737" w:rsidP="00DD5737">
      <w:pPr>
        <w:pStyle w:val="ab"/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вирішувати справи, пов’язані з охороною житлових прав громадян, раціональним використанням житла та забезпеченням захисту житлових прав громадян;</w:t>
      </w:r>
    </w:p>
    <w:p w:rsidR="00DD5737" w:rsidRPr="00D95DFF" w:rsidRDefault="00DD5737" w:rsidP="00DD5737">
      <w:pPr>
        <w:pStyle w:val="ab"/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правильно застосовувати набуті теоретичні знання та норми чинного житлового законодавства України при вирішенні конкретних справ, що виникають у практичній діяльності різних державних органів чи окремих громадян, у їх взаємовідносинах;</w:t>
      </w:r>
    </w:p>
    <w:p w:rsidR="00DD5737" w:rsidRPr="00D95DFF" w:rsidRDefault="00DD5737" w:rsidP="00DD5737">
      <w:pPr>
        <w:pStyle w:val="ab"/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вміти у належній формі викласти результати проведеної роботи — скласти проект рішення чи відповіді відповідного державного органу, заяви громадян (наприклад, з метою одержання інформації про стан та плани, проекти розвитку, реформування житлово-комунального господарства відповідного населеного пункту), тощо;</w:t>
      </w:r>
    </w:p>
    <w:p w:rsidR="00DD5737" w:rsidRPr="00D95DFF" w:rsidRDefault="00DD5737" w:rsidP="00DD5737">
      <w:pPr>
        <w:pStyle w:val="ab"/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сприяти забезпеченню дотримання житлового правопорядку, реалізації житлових прав особи, вирішувати питання взяття громадян на квартирний облік та надання житла у державному,  спеціальному житлових фондах і </w:t>
      </w:r>
      <w:proofErr w:type="spellStart"/>
      <w:r w:rsidRPr="00D95DFF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D95DFF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DD5737" w:rsidRPr="00D95DFF" w:rsidRDefault="00DD5737" w:rsidP="00DD5737">
      <w:pPr>
        <w:pStyle w:val="ab"/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знаходити необхідні правові норми, що вміщуються у великому масиві нормативно-правових актів житлового законодавства, а також у актах інших суміжних галузей законодавства для застосування у конкретній професійній ситуації;</w:t>
      </w:r>
    </w:p>
    <w:p w:rsidR="003E3B22" w:rsidRPr="00D95DFF" w:rsidRDefault="00DD5737" w:rsidP="009D06E7">
      <w:pPr>
        <w:pStyle w:val="ab"/>
        <w:numPr>
          <w:ilvl w:val="0"/>
          <w:numId w:val="3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узагальнювати практику застосування житлового законодавства та робити відповідні висновки.</w:t>
      </w:r>
    </w:p>
    <w:p w:rsidR="00D95DFF" w:rsidRPr="00D95DFF" w:rsidRDefault="00D95DFF" w:rsidP="00D95D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Пререквізити</w:t>
      </w:r>
      <w:proofErr w:type="spellEnd"/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«Конституційне право», «Теорія держави і права», «Адміністративне право» та ін.</w:t>
      </w:r>
    </w:p>
    <w:p w:rsidR="00D95DFF" w:rsidRPr="00D95DFF" w:rsidRDefault="00D95DFF" w:rsidP="00D95D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Постреквізити</w:t>
      </w:r>
      <w:proofErr w:type="spellEnd"/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 навчальна дисципліна є необхідною для юристів, оскільки після закінчення юридичного вищого навчального закладу випускники повинні працювати з всіма компетентними органами і знати ї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х повноваження та компетенцію. </w:t>
      </w:r>
    </w:p>
    <w:p w:rsidR="00D95DFF" w:rsidRPr="00D95DFF" w:rsidRDefault="00D95DFF" w:rsidP="00D95D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Технічне й програмне забезпечення/обладнання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– програми та сервіси для перевірки оригінальності текстів (</w:t>
      </w:r>
      <w:proofErr w:type="spellStart"/>
      <w:r w:rsidRPr="00D95DFF">
        <w:rPr>
          <w:rFonts w:ascii="Times New Roman" w:hAnsi="Times New Roman" w:cs="Times New Roman"/>
          <w:sz w:val="24"/>
          <w:szCs w:val="24"/>
          <w:lang w:val="uk-UA"/>
        </w:rPr>
        <w:t>Unichek</w:t>
      </w:r>
      <w:proofErr w:type="spellEnd"/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). Ознайомитися із наявними в Академії програмами і сервісами можна: </w:t>
      </w:r>
      <w:proofErr w:type="spellStart"/>
      <w:r w:rsidRPr="00D95DFF">
        <w:rPr>
          <w:rFonts w:ascii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D95DFF">
        <w:rPr>
          <w:rFonts w:ascii="Times New Roman" w:hAnsi="Times New Roman" w:cs="Times New Roman"/>
          <w:sz w:val="24"/>
          <w:szCs w:val="24"/>
          <w:lang w:val="uk-UA"/>
        </w:rPr>
        <w:t>. № 56: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Комар Руслана Олександрівна</w:t>
      </w:r>
    </w:p>
    <w:p w:rsidR="00D95DFF" w:rsidRPr="00D95DFF" w:rsidRDefault="00D95DFF" w:rsidP="00D95DFF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D95DFF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Зміст дисципліни: </w:t>
      </w:r>
      <w:r w:rsidRPr="00D95DFF">
        <w:rPr>
          <w:rFonts w:ascii="Times New Roman" w:eastAsia="SimSun" w:hAnsi="Times New Roman" w:cs="Times New Roman"/>
          <w:sz w:val="24"/>
          <w:szCs w:val="24"/>
          <w:lang w:val="uk-UA"/>
        </w:rPr>
        <w:t>Курс складається з 2 змістових модулів. Кожен модуль, у свою чергу, складається з лекційної та семінарської частин.</w:t>
      </w:r>
    </w:p>
    <w:p w:rsidR="00D95DFF" w:rsidRPr="00D95DFF" w:rsidRDefault="00D95DFF" w:rsidP="00D95DFF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en-US"/>
        </w:rPr>
      </w:pPr>
      <w:r w:rsidRPr="00D95DFF"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en-US"/>
        </w:rPr>
        <w:t>Форми і методи навчання.</w:t>
      </w:r>
    </w:p>
    <w:p w:rsidR="00D95DFF" w:rsidRPr="00D95DFF" w:rsidRDefault="00D95DFF" w:rsidP="00D95DF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D95DFF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D95DFF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D95DFF" w:rsidRPr="00D95DFF" w:rsidRDefault="00D95DFF" w:rsidP="00D95DF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95DFF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При викладанні </w:t>
      </w:r>
      <w:r w:rsidRPr="00D95DFF">
        <w:rPr>
          <w:rFonts w:ascii="Times New Roman" w:eastAsia="SimSun" w:hAnsi="Times New Roman" w:cs="Times New Roman"/>
          <w:b/>
          <w:sz w:val="24"/>
          <w:szCs w:val="24"/>
          <w:lang w:val="uk-UA"/>
        </w:rPr>
        <w:t>лекційного матеріалу</w:t>
      </w:r>
      <w:r w:rsidRPr="00D95DFF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передбачено поєднання таких форм і методів навчання, як лекції-бесіди, лекції-візуалізації. </w:t>
      </w:r>
    </w:p>
    <w:p w:rsidR="00D95DFF" w:rsidRPr="00D95DFF" w:rsidRDefault="00D95DFF" w:rsidP="00D95DF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95DFF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При проведенні </w:t>
      </w:r>
      <w:r w:rsidRPr="00D95DFF">
        <w:rPr>
          <w:rFonts w:ascii="Times New Roman" w:eastAsia="SimSun" w:hAnsi="Times New Roman" w:cs="Times New Roman"/>
          <w:b/>
          <w:sz w:val="24"/>
          <w:szCs w:val="24"/>
          <w:lang w:val="uk-UA"/>
        </w:rPr>
        <w:t>семінарських занять</w:t>
      </w:r>
      <w:r w:rsidRPr="00D95DFF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передбачено поєднання таких форм і методів навчання як робота у малих групах, рольові ігри, дискусія, публічний виступ, групові проекти та кейс-завдання. </w:t>
      </w:r>
    </w:p>
    <w:p w:rsidR="00D95DFF" w:rsidRPr="00D95DFF" w:rsidRDefault="00D95DFF" w:rsidP="00D95D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  <w:r w:rsidRPr="00D95DFF">
        <w:rPr>
          <w:rFonts w:ascii="Times New Roman" w:eastAsia="SimSun" w:hAnsi="Times New Roman" w:cs="Times New Roman"/>
          <w:b/>
          <w:sz w:val="24"/>
          <w:szCs w:val="24"/>
          <w:lang w:val="uk-UA"/>
        </w:rPr>
        <w:t>Політика курсу:</w:t>
      </w:r>
    </w:p>
    <w:p w:rsidR="00D95DFF" w:rsidRPr="00D95DFF" w:rsidRDefault="00D95DFF" w:rsidP="00D95D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95DFF">
        <w:rPr>
          <w:rFonts w:ascii="Times New Roman" w:eastAsia="SimSun" w:hAnsi="Times New Roman" w:cs="Times New Roman"/>
          <w:b/>
          <w:sz w:val="24"/>
          <w:szCs w:val="24"/>
          <w:lang w:val="uk-UA"/>
        </w:rPr>
        <w:t xml:space="preserve">- </w:t>
      </w:r>
      <w:r w:rsidRPr="00D95DFF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Передбачає роботу в команді. </w:t>
      </w:r>
    </w:p>
    <w:p w:rsidR="00D95DFF" w:rsidRPr="00D95DFF" w:rsidRDefault="00D95DFF" w:rsidP="00D95D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95DFF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- Клімат в аудиторії є дружнім, творчим, відкритим. </w:t>
      </w:r>
    </w:p>
    <w:p w:rsidR="00D95DFF" w:rsidRPr="00D95DFF" w:rsidRDefault="00D95DFF" w:rsidP="00D95D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95DFF">
        <w:rPr>
          <w:rFonts w:ascii="Times New Roman" w:eastAsia="SimSun" w:hAnsi="Times New Roman" w:cs="Times New Roman"/>
          <w:sz w:val="24"/>
          <w:szCs w:val="24"/>
          <w:lang w:val="uk-UA"/>
        </w:rPr>
        <w:t>- Виконання завдань у встановлений термін.</w:t>
      </w:r>
    </w:p>
    <w:p w:rsidR="00D95DFF" w:rsidRPr="00D95DFF" w:rsidRDefault="00D95DFF" w:rsidP="00D95D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95DFF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- Відпрацювання пропущених занять можливе під час самостійної підготовки та     консультацій викладача. </w:t>
      </w:r>
    </w:p>
    <w:p w:rsidR="00D95DFF" w:rsidRPr="00D95DFF" w:rsidRDefault="00D95DFF" w:rsidP="00D95D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95DFF">
        <w:rPr>
          <w:rFonts w:ascii="Times New Roman" w:eastAsia="SimSun" w:hAnsi="Times New Roman" w:cs="Times New Roman"/>
          <w:sz w:val="24"/>
          <w:szCs w:val="24"/>
          <w:lang w:val="uk-UA"/>
        </w:rPr>
        <w:t>- Дотримання академічної доброчесності.</w:t>
      </w:r>
    </w:p>
    <w:p w:rsidR="00D95DFF" w:rsidRPr="00D95DFF" w:rsidRDefault="00D95DFF" w:rsidP="00D95DF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95DFF">
        <w:rPr>
          <w:rFonts w:ascii="Times New Roman" w:eastAsia="SimSun" w:hAnsi="Times New Roman" w:cs="Times New Roman"/>
          <w:sz w:val="24"/>
          <w:szCs w:val="24"/>
          <w:lang w:val="uk-UA"/>
        </w:rPr>
        <w:t>- Презентації та доповіді мають бути авторськими і оригінальними.</w:t>
      </w:r>
    </w:p>
    <w:p w:rsidR="00D95DFF" w:rsidRPr="00D95DFF" w:rsidRDefault="00D95DFF" w:rsidP="00D95DF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3B22" w:rsidRPr="00D95DFF" w:rsidRDefault="003E3B22" w:rsidP="003E3B22">
      <w:pPr>
        <w:spacing w:after="0"/>
        <w:ind w:firstLine="8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I</w:t>
      </w:r>
      <w:r w:rsidR="00A04403" w:rsidRPr="00D95DFF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. Критерії оцінювання результатів навчання</w:t>
      </w:r>
    </w:p>
    <w:p w:rsidR="003E3B22" w:rsidRPr="00D95DFF" w:rsidRDefault="003E3B22" w:rsidP="003E3B22">
      <w:pPr>
        <w:spacing w:after="0"/>
        <w:ind w:firstLine="80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 час вивчення дисципліни застосовується поточний, модульний та підсумковий контроль.</w:t>
      </w:r>
    </w:p>
    <w:p w:rsidR="003E3B22" w:rsidRPr="00D95DFF" w:rsidRDefault="003E3B22" w:rsidP="003E3B22">
      <w:pPr>
        <w:spacing w:after="0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Поточний контроль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для оцінювання рівня навчальних досягнень під час семінарських, практичних занять та якості виконання індивідуальної і самостійної роботи та передбачає перевірку рівня засвоєння знань, умінь і навичок студентом з кожного окремого модуля навчальної дисципліни.</w:t>
      </w:r>
    </w:p>
    <w:p w:rsidR="003E3B22" w:rsidRPr="00D95DFF" w:rsidRDefault="003E3B22" w:rsidP="003E3B22">
      <w:pPr>
        <w:spacing w:after="0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Поточний контроль</w:t>
      </w:r>
      <w:r w:rsidRPr="00D95D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– проведення семінарських занять, відпрацювання академічних заборгованостей.</w:t>
      </w:r>
    </w:p>
    <w:p w:rsidR="003E3B22" w:rsidRPr="00D95DFF" w:rsidRDefault="003E3B22" w:rsidP="003E3B22">
      <w:pPr>
        <w:spacing w:after="0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Поточний контроль під час проведення семінарських занять передбачає перевірку рівня засвоєння знань, умінь і навичок студентом з кожного окремого навчального (змістового) модуля навчальної дисципліни та їх корекцію. Прозорість оцінювання рівня знань студентів забезпечується чіткими критеріями.</w:t>
      </w:r>
    </w:p>
    <w:p w:rsidR="003E3B22" w:rsidRPr="00D95DFF" w:rsidRDefault="003E3B22" w:rsidP="003E3B22">
      <w:pPr>
        <w:spacing w:after="0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Модульний контроль 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– визначає якість виконаної студентом навчальної роботи з певного навчального (змістового) модуля та оцінюється за сукупними підсумками поточної успішності, включаючи виконану індивідуальну, самостійну та модульну контрольну роботу.</w:t>
      </w:r>
    </w:p>
    <w:p w:rsidR="003E3B22" w:rsidRPr="00D95DFF" w:rsidRDefault="003E3B22" w:rsidP="003E3B22">
      <w:pPr>
        <w:spacing w:after="0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Підсумковий контроль 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– виставляється як сума балів з усіх модулів навчальної дисципліни та обраховується, як правило, як середнє арифметичне складових модулів. </w:t>
      </w:r>
    </w:p>
    <w:p w:rsidR="003E3B22" w:rsidRPr="00D95DFF" w:rsidRDefault="003E3B22" w:rsidP="003E3B22">
      <w:pPr>
        <w:spacing w:after="0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По закінченню вивчення навчальної дисципліни студент складає семестровий </w:t>
      </w: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>залік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5DFF" w:rsidRDefault="00D95DFF" w:rsidP="00A044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5DFF" w:rsidRDefault="00D95DFF" w:rsidP="00A044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5DFF" w:rsidRDefault="00D95DFF" w:rsidP="00A044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5DFF" w:rsidRDefault="00D95DFF" w:rsidP="00A044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22" w:rsidRPr="00D95DFF" w:rsidRDefault="00A04403" w:rsidP="00A044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ШКАЛА ОЦІНЮВАННЯ</w:t>
      </w:r>
    </w:p>
    <w:p w:rsidR="003E3B22" w:rsidRPr="00D95DFF" w:rsidRDefault="003E3B22" w:rsidP="003E3B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5"/>
        <w:tblW w:w="9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1363"/>
        <w:gridCol w:w="3178"/>
        <w:gridCol w:w="2710"/>
      </w:tblGrid>
      <w:tr w:rsidR="00A04403" w:rsidRPr="00D95DFF" w:rsidTr="00A04403">
        <w:trPr>
          <w:trHeight w:hRule="exact" w:val="90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FF">
              <w:rPr>
                <w:rFonts w:ascii="Times New Roman" w:hAnsi="Times New Roman"/>
                <w:b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FF">
              <w:rPr>
                <w:rFonts w:ascii="Times New Roman" w:hAnsi="Times New Roman"/>
                <w:b/>
                <w:sz w:val="24"/>
                <w:szCs w:val="24"/>
              </w:rPr>
              <w:t>Оцінка ЕСТ8</w:t>
            </w:r>
          </w:p>
        </w:tc>
        <w:tc>
          <w:tcPr>
            <w:tcW w:w="5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FF">
              <w:rPr>
                <w:rFonts w:ascii="Times New Roman" w:hAnsi="Times New Roman"/>
                <w:b/>
                <w:sz w:val="24"/>
                <w:szCs w:val="24"/>
              </w:rPr>
              <w:t>Оцінка за національною шкалою</w:t>
            </w:r>
          </w:p>
        </w:tc>
      </w:tr>
      <w:tr w:rsidR="00A04403" w:rsidRPr="00D95DFF" w:rsidTr="00A04403">
        <w:trPr>
          <w:trHeight w:hRule="exact" w:val="881"/>
        </w:trPr>
        <w:tc>
          <w:tcPr>
            <w:tcW w:w="21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FF">
              <w:rPr>
                <w:rFonts w:ascii="Times New Roman" w:hAnsi="Times New Roman"/>
                <w:b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DFF">
              <w:rPr>
                <w:rFonts w:ascii="Times New Roman" w:hAnsi="Times New Roman"/>
                <w:b/>
                <w:sz w:val="24"/>
                <w:szCs w:val="24"/>
              </w:rPr>
              <w:t>для заліку</w:t>
            </w:r>
          </w:p>
        </w:tc>
      </w:tr>
      <w:tr w:rsidR="00A04403" w:rsidRPr="00D95DFF" w:rsidTr="00A04403">
        <w:trPr>
          <w:trHeight w:hRule="exact" w:val="36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90 – 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A04403" w:rsidRPr="00D95DFF" w:rsidTr="00A04403">
        <w:trPr>
          <w:trHeight w:hRule="exact" w:val="35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82-89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03" w:rsidRPr="00D95DFF" w:rsidTr="00A04403">
        <w:trPr>
          <w:trHeight w:hRule="exact" w:val="353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75-81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03" w:rsidRPr="00D95DFF" w:rsidTr="00A04403">
        <w:trPr>
          <w:trHeight w:hRule="exact" w:val="36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68-74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03" w:rsidRPr="00D95DFF" w:rsidTr="00A04403">
        <w:trPr>
          <w:trHeight w:hRule="exact" w:val="34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60-67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03" w:rsidRPr="00D95DFF" w:rsidTr="00A04403">
        <w:trPr>
          <w:trHeight w:hRule="exact" w:val="89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35-59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FХ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A04403" w:rsidRPr="00D95DFF" w:rsidTr="00A04403">
        <w:trPr>
          <w:trHeight w:hRule="exact" w:val="107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1-34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03" w:rsidRPr="00D95DFF" w:rsidRDefault="00A04403" w:rsidP="00A0440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FF">
              <w:rPr>
                <w:rFonts w:ascii="Times New Roman" w:hAnsi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3E3B22" w:rsidRPr="00D95DFF" w:rsidRDefault="003E3B22" w:rsidP="003E3B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5918" w:rsidRPr="00D95DFF" w:rsidRDefault="00065918" w:rsidP="003E3B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5918" w:rsidRPr="00D95DFF" w:rsidRDefault="00065918" w:rsidP="003E3B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3B22" w:rsidRPr="00D95DFF" w:rsidRDefault="003E3B22" w:rsidP="003E3B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3B22" w:rsidRPr="00D95DFF" w:rsidRDefault="003E3B22" w:rsidP="003E3B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B22" w:rsidRPr="00D95DFF" w:rsidRDefault="003E3B22" w:rsidP="003E3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22" w:rsidRPr="00D95DFF" w:rsidRDefault="003E3B22" w:rsidP="003E3B22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22" w:rsidRPr="00D95DFF" w:rsidRDefault="003E3B22" w:rsidP="003E3B22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22" w:rsidRPr="00D95DFF" w:rsidRDefault="003E3B22" w:rsidP="003E3B22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22" w:rsidRPr="00D95DFF" w:rsidRDefault="003E3B22" w:rsidP="003E3B22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22" w:rsidRPr="00D95DFF" w:rsidRDefault="003E3B22" w:rsidP="00196F8F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E3B22" w:rsidRPr="00D95DFF" w:rsidRDefault="003E3B22" w:rsidP="003E3B22">
      <w:pPr>
        <w:tabs>
          <w:tab w:val="left" w:pos="400"/>
        </w:tabs>
        <w:spacing w:after="0"/>
        <w:ind w:firstLine="5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6F8F" w:rsidRDefault="00196F8F" w:rsidP="00D95DFF">
      <w:pPr>
        <w:pStyle w:val="ListParagraph"/>
        <w:tabs>
          <w:tab w:val="left" w:pos="584"/>
        </w:tabs>
        <w:ind w:left="-89" w:firstLine="0"/>
        <w:rPr>
          <w:b/>
          <w:bCs/>
          <w:sz w:val="24"/>
          <w:szCs w:val="24"/>
        </w:rPr>
      </w:pPr>
      <w:bookmarkStart w:id="0" w:name="_GoBack"/>
      <w:bookmarkEnd w:id="0"/>
    </w:p>
    <w:p w:rsidR="00196F8F" w:rsidRDefault="00196F8F" w:rsidP="00D95DFF">
      <w:pPr>
        <w:pStyle w:val="ListParagraph"/>
        <w:tabs>
          <w:tab w:val="left" w:pos="584"/>
        </w:tabs>
        <w:ind w:left="-89" w:firstLine="0"/>
        <w:rPr>
          <w:b/>
          <w:bCs/>
          <w:sz w:val="24"/>
          <w:szCs w:val="24"/>
        </w:rPr>
      </w:pPr>
    </w:p>
    <w:p w:rsidR="00196F8F" w:rsidRDefault="00196F8F" w:rsidP="00D95DFF">
      <w:pPr>
        <w:pStyle w:val="ListParagraph"/>
        <w:tabs>
          <w:tab w:val="left" w:pos="584"/>
        </w:tabs>
        <w:ind w:left="-89" w:firstLine="0"/>
        <w:rPr>
          <w:b/>
          <w:bCs/>
          <w:sz w:val="24"/>
          <w:szCs w:val="24"/>
        </w:rPr>
      </w:pPr>
    </w:p>
    <w:p w:rsidR="00196F8F" w:rsidRDefault="00196F8F" w:rsidP="00D95DFF">
      <w:pPr>
        <w:pStyle w:val="ListParagraph"/>
        <w:tabs>
          <w:tab w:val="left" w:pos="584"/>
        </w:tabs>
        <w:ind w:left="-89" w:firstLine="0"/>
        <w:rPr>
          <w:b/>
          <w:bCs/>
          <w:sz w:val="24"/>
          <w:szCs w:val="24"/>
        </w:rPr>
      </w:pPr>
    </w:p>
    <w:p w:rsidR="00196F8F" w:rsidRDefault="00196F8F" w:rsidP="00D95DFF">
      <w:pPr>
        <w:pStyle w:val="ListParagraph"/>
        <w:tabs>
          <w:tab w:val="left" w:pos="584"/>
        </w:tabs>
        <w:ind w:left="-89" w:firstLine="0"/>
        <w:rPr>
          <w:b/>
          <w:bCs/>
          <w:sz w:val="24"/>
          <w:szCs w:val="24"/>
        </w:rPr>
      </w:pPr>
    </w:p>
    <w:p w:rsidR="00196F8F" w:rsidRDefault="00196F8F" w:rsidP="00D95DFF">
      <w:pPr>
        <w:pStyle w:val="ListParagraph"/>
        <w:tabs>
          <w:tab w:val="left" w:pos="584"/>
        </w:tabs>
        <w:ind w:left="-89" w:firstLine="0"/>
        <w:rPr>
          <w:b/>
          <w:bCs/>
          <w:sz w:val="24"/>
          <w:szCs w:val="24"/>
        </w:rPr>
      </w:pPr>
    </w:p>
    <w:p w:rsidR="00196F8F" w:rsidRDefault="00196F8F" w:rsidP="00D95DFF">
      <w:pPr>
        <w:pStyle w:val="ListParagraph"/>
        <w:tabs>
          <w:tab w:val="left" w:pos="584"/>
        </w:tabs>
        <w:ind w:left="-89" w:firstLine="0"/>
        <w:rPr>
          <w:b/>
          <w:bCs/>
          <w:sz w:val="24"/>
          <w:szCs w:val="24"/>
        </w:rPr>
      </w:pPr>
    </w:p>
    <w:p w:rsidR="00196F8F" w:rsidRDefault="00196F8F" w:rsidP="00D95DFF">
      <w:pPr>
        <w:pStyle w:val="ListParagraph"/>
        <w:tabs>
          <w:tab w:val="left" w:pos="584"/>
        </w:tabs>
        <w:ind w:left="-89" w:firstLine="0"/>
        <w:rPr>
          <w:b/>
          <w:bCs/>
          <w:sz w:val="24"/>
          <w:szCs w:val="24"/>
        </w:rPr>
      </w:pPr>
    </w:p>
    <w:p w:rsidR="00196F8F" w:rsidRDefault="00196F8F" w:rsidP="00D95DFF">
      <w:pPr>
        <w:pStyle w:val="ListParagraph"/>
        <w:tabs>
          <w:tab w:val="left" w:pos="584"/>
        </w:tabs>
        <w:ind w:left="-89" w:firstLine="0"/>
        <w:rPr>
          <w:b/>
          <w:bCs/>
          <w:sz w:val="24"/>
          <w:szCs w:val="24"/>
        </w:rPr>
      </w:pPr>
    </w:p>
    <w:p w:rsidR="00D95DFF" w:rsidRPr="00D95DFF" w:rsidRDefault="007F678F" w:rsidP="00D95DFF">
      <w:pPr>
        <w:pStyle w:val="ListParagraph"/>
        <w:tabs>
          <w:tab w:val="left" w:pos="584"/>
        </w:tabs>
        <w:ind w:left="-89" w:firstLine="0"/>
        <w:rPr>
          <w:b/>
          <w:sz w:val="24"/>
          <w:szCs w:val="24"/>
        </w:rPr>
      </w:pPr>
      <w:r w:rsidRPr="00D95DFF">
        <w:rPr>
          <w:b/>
          <w:bCs/>
          <w:sz w:val="24"/>
          <w:szCs w:val="24"/>
        </w:rPr>
        <w:t>Рекомендовані джерела інформації</w:t>
      </w:r>
      <w:r w:rsidR="00D95DFF" w:rsidRPr="00D95DFF">
        <w:rPr>
          <w:b/>
          <w:bCs/>
          <w:sz w:val="24"/>
          <w:szCs w:val="24"/>
        </w:rPr>
        <w:t xml:space="preserve"> </w:t>
      </w:r>
      <w:r w:rsidR="00D95DFF" w:rsidRPr="00D95DFF">
        <w:rPr>
          <w:b/>
          <w:sz w:val="24"/>
          <w:szCs w:val="24"/>
        </w:rPr>
        <w:t>– повний перелік найменувань (див. Робоча навчальна програма з дисципліни):</w:t>
      </w:r>
    </w:p>
    <w:p w:rsidR="00E93A41" w:rsidRPr="00D95DFF" w:rsidRDefault="00E93A41" w:rsidP="00A44BC3">
      <w:pPr>
        <w:tabs>
          <w:tab w:val="left" w:pos="3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7717A" w:rsidRPr="00D67F83" w:rsidRDefault="009D5D24" w:rsidP="00D45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1.Конституція України </w:t>
      </w:r>
      <w:proofErr w:type="spellStart"/>
      <w:r w:rsidR="007F678F" w:rsidRPr="00D95DFF">
        <w:rPr>
          <w:rFonts w:ascii="Times New Roman" w:hAnsi="Times New Roman" w:cs="Times New Roman"/>
          <w:spacing w:val="-3"/>
          <w:sz w:val="24"/>
          <w:szCs w:val="24"/>
        </w:rPr>
        <w:t>вiд</w:t>
      </w:r>
      <w:proofErr w:type="spellEnd"/>
      <w:r w:rsidR="007F678F" w:rsidRPr="00D95DFF">
        <w:rPr>
          <w:rFonts w:ascii="Times New Roman" w:hAnsi="Times New Roman" w:cs="Times New Roman"/>
          <w:spacing w:val="-3"/>
          <w:sz w:val="24"/>
          <w:szCs w:val="24"/>
        </w:rPr>
        <w:t xml:space="preserve"> 28.06.1996  № 254к/96-ВР.  </w:t>
      </w:r>
    </w:p>
    <w:p w:rsidR="0067717A" w:rsidRPr="00D67F83" w:rsidRDefault="009D5D24" w:rsidP="00D45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2.Житловий Кодекс Української РСР від 30 червня 1983 р. </w:t>
      </w:r>
      <w:r w:rsidR="00EA5486" w:rsidRPr="00D95DFF">
        <w:rPr>
          <w:sz w:val="24"/>
          <w:szCs w:val="24"/>
        </w:rPr>
        <w:fldChar w:fldCharType="begin"/>
      </w:r>
      <w:r w:rsidR="00EA5486" w:rsidRPr="00D95DFF">
        <w:rPr>
          <w:sz w:val="24"/>
          <w:szCs w:val="24"/>
        </w:rPr>
        <w:instrText xml:space="preserve"> HYPERLINK "https://zakon.rada.gov.ua/laws/show/5465-10" \t "_blank" </w:instrText>
      </w:r>
      <w:r w:rsidR="00EA5486" w:rsidRPr="00D95DFF">
        <w:rPr>
          <w:sz w:val="24"/>
          <w:szCs w:val="24"/>
        </w:rPr>
        <w:fldChar w:fldCharType="separate"/>
      </w:r>
      <w:r w:rsidR="007F678F" w:rsidRPr="00D95DF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№ 5465-</w:t>
      </w:r>
      <w:r w:rsidR="00EA5486" w:rsidRPr="00D95DF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7F678F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х. </w:t>
      </w:r>
      <w:hyperlink r:id="rId6" w:history="1">
        <w:r w:rsidR="00021037" w:rsidRPr="00D95DF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URL:</w:t>
        </w:r>
        <w:r w:rsidR="00021037" w:rsidRPr="00D95DF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https://zakon.rada.gov.ua/laws/show/5464-10</w:t>
        </w:r>
      </w:hyperlink>
    </w:p>
    <w:p w:rsidR="0067717A" w:rsidRPr="00D95DFF" w:rsidRDefault="009D5D24" w:rsidP="00D45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3.Житловий Кодекс Української РСР: чинне законодавство зі змінами та </w:t>
      </w:r>
      <w:proofErr w:type="spellStart"/>
      <w:r w:rsidRPr="00D95DFF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D95DFF">
        <w:rPr>
          <w:rFonts w:ascii="Times New Roman" w:hAnsi="Times New Roman" w:cs="Times New Roman"/>
          <w:sz w:val="24"/>
          <w:szCs w:val="24"/>
          <w:lang w:val="uk-UA"/>
        </w:rPr>
        <w:t>. станом на 5 червня 2012 р.: (</w:t>
      </w:r>
      <w:proofErr w:type="spellStart"/>
      <w:r w:rsidRPr="00D95DFF">
        <w:rPr>
          <w:rFonts w:ascii="Times New Roman" w:hAnsi="Times New Roman" w:cs="Times New Roman"/>
          <w:sz w:val="24"/>
          <w:szCs w:val="24"/>
          <w:lang w:val="uk-UA"/>
        </w:rPr>
        <w:t>офіц</w:t>
      </w:r>
      <w:proofErr w:type="spellEnd"/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. текст). </w:t>
      </w:r>
      <w:r w:rsidR="00D67F8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21037" w:rsidRPr="00D95DFF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: ПАЛИВОДП А. В., 2012.</w:t>
      </w:r>
      <w:r w:rsidR="00D67F8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68с. </w:t>
      </w:r>
    </w:p>
    <w:p w:rsidR="0067717A" w:rsidRPr="00D95DFF" w:rsidRDefault="009D5D24" w:rsidP="00D45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4.Житловий Кодекс Української РСР. Науково-практичний коментар. / За </w:t>
      </w:r>
      <w:proofErr w:type="spellStart"/>
      <w:r w:rsidRPr="00D95DFF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. ред. </w:t>
      </w:r>
      <w:proofErr w:type="spellStart"/>
      <w:r w:rsidRPr="00D95DFF">
        <w:rPr>
          <w:rFonts w:ascii="Times New Roman" w:hAnsi="Times New Roman" w:cs="Times New Roman"/>
          <w:sz w:val="24"/>
          <w:szCs w:val="24"/>
          <w:lang w:val="uk-UA"/>
        </w:rPr>
        <w:t>С.Я.Фурси</w:t>
      </w:r>
      <w:proofErr w:type="spellEnd"/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67F8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21037" w:rsidRPr="00D95DFF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="00D67F83">
        <w:rPr>
          <w:rFonts w:ascii="Times New Roman" w:hAnsi="Times New Roman" w:cs="Times New Roman"/>
          <w:sz w:val="24"/>
          <w:szCs w:val="24"/>
          <w:lang w:val="uk-UA"/>
        </w:rPr>
        <w:t xml:space="preserve">: Видавець </w:t>
      </w:r>
      <w:proofErr w:type="spellStart"/>
      <w:r w:rsidR="00D67F83">
        <w:rPr>
          <w:rFonts w:ascii="Times New Roman" w:hAnsi="Times New Roman" w:cs="Times New Roman"/>
          <w:sz w:val="24"/>
          <w:szCs w:val="24"/>
          <w:lang w:val="uk-UA"/>
        </w:rPr>
        <w:t>Фурса</w:t>
      </w:r>
      <w:proofErr w:type="spellEnd"/>
      <w:r w:rsidR="00D67F83">
        <w:rPr>
          <w:rFonts w:ascii="Times New Roman" w:hAnsi="Times New Roman" w:cs="Times New Roman"/>
          <w:sz w:val="24"/>
          <w:szCs w:val="24"/>
          <w:lang w:val="uk-UA"/>
        </w:rPr>
        <w:t xml:space="preserve"> С.Я.: КНТ,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2008.</w:t>
      </w:r>
      <w:r w:rsidR="00D67F8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ст. 1280. </w:t>
      </w:r>
    </w:p>
    <w:p w:rsidR="0067717A" w:rsidRPr="00D95DFF" w:rsidRDefault="009D5D24" w:rsidP="00D45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5.Цивільний кодекс України </w:t>
      </w:r>
      <w:proofErr w:type="spellStart"/>
      <w:r w:rsidR="007F678F" w:rsidRPr="00D95DFF">
        <w:rPr>
          <w:rFonts w:ascii="Times New Roman" w:hAnsi="Times New Roman" w:cs="Times New Roman"/>
          <w:spacing w:val="-3"/>
          <w:sz w:val="24"/>
          <w:szCs w:val="24"/>
        </w:rPr>
        <w:t>від</w:t>
      </w:r>
      <w:proofErr w:type="spellEnd"/>
      <w:r w:rsidR="007F678F" w:rsidRPr="00D95DFF">
        <w:rPr>
          <w:rFonts w:ascii="Times New Roman" w:hAnsi="Times New Roman" w:cs="Times New Roman"/>
          <w:spacing w:val="-3"/>
          <w:sz w:val="24"/>
          <w:szCs w:val="24"/>
        </w:rPr>
        <w:t xml:space="preserve"> 16.01.2003 № 435-1V. </w:t>
      </w:r>
      <w:r w:rsidR="007F678F" w:rsidRPr="00D95DF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URL: </w:t>
      </w:r>
      <w:hyperlink w:history="1">
        <w:r w:rsidR="007F678F" w:rsidRPr="00D95DFF">
          <w:rPr>
            <w:rFonts w:ascii="Times New Roman" w:hAnsi="Times New Roman" w:cs="Times New Roman"/>
            <w:spacing w:val="-3"/>
            <w:sz w:val="24"/>
            <w:szCs w:val="24"/>
            <w:lang w:val="en-US"/>
          </w:rPr>
          <w:t xml:space="preserve">https://zakon.rada.gov. </w:t>
        </w:r>
        <w:proofErr w:type="spellStart"/>
        <w:r w:rsidR="007F678F" w:rsidRPr="00D95DFF">
          <w:rPr>
            <w:rFonts w:ascii="Times New Roman" w:hAnsi="Times New Roman" w:cs="Times New Roman"/>
            <w:spacing w:val="-3"/>
            <w:sz w:val="24"/>
            <w:szCs w:val="24"/>
            <w:lang w:val="en-US"/>
          </w:rPr>
          <w:t>ua</w:t>
        </w:r>
        <w:proofErr w:type="spellEnd"/>
        <w:r w:rsidR="007F678F" w:rsidRPr="00D95DFF">
          <w:rPr>
            <w:rFonts w:ascii="Times New Roman" w:hAnsi="Times New Roman" w:cs="Times New Roman"/>
            <w:spacing w:val="-3"/>
            <w:sz w:val="24"/>
            <w:szCs w:val="24"/>
            <w:lang w:val="en-US"/>
          </w:rPr>
          <w:t>/laws/show/435-15/ed20130118</w:t>
        </w:r>
      </w:hyperlink>
      <w:r w:rsidR="007F678F" w:rsidRPr="00D95DF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(</w:t>
      </w:r>
      <w:proofErr w:type="spellStart"/>
      <w:r w:rsidR="007F678F" w:rsidRPr="00D95DFF">
        <w:rPr>
          <w:rFonts w:ascii="Times New Roman" w:hAnsi="Times New Roman" w:cs="Times New Roman"/>
          <w:spacing w:val="-3"/>
          <w:sz w:val="24"/>
          <w:szCs w:val="24"/>
        </w:rPr>
        <w:t>Редакція</w:t>
      </w:r>
      <w:proofErr w:type="spellEnd"/>
      <w:proofErr w:type="gramStart"/>
      <w:r w:rsidR="007F678F" w:rsidRPr="00D95DFF">
        <w:rPr>
          <w:rFonts w:ascii="Times New Roman" w:hAnsi="Times New Roman" w:cs="Times New Roman"/>
          <w:spacing w:val="-3"/>
          <w:sz w:val="24"/>
          <w:szCs w:val="24"/>
          <w:lang w:val="en-US"/>
        </w:rPr>
        <w:t> </w:t>
      </w:r>
      <w:r w:rsidR="007F678F" w:rsidRPr="00D95DFF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proofErr w:type="spellStart"/>
      <w:r w:rsidR="007F678F" w:rsidRPr="00D95DFF">
        <w:rPr>
          <w:rFonts w:ascii="Times New Roman" w:hAnsi="Times New Roman" w:cs="Times New Roman"/>
          <w:spacing w:val="-3"/>
          <w:sz w:val="24"/>
          <w:szCs w:val="24"/>
        </w:rPr>
        <w:t>від</w:t>
      </w:r>
      <w:proofErr w:type="spellEnd"/>
      <w:proofErr w:type="gramEnd"/>
      <w:r w:rsidR="007F678F" w:rsidRPr="00D95DFF">
        <w:rPr>
          <w:rFonts w:ascii="Times New Roman" w:hAnsi="Times New Roman" w:cs="Times New Roman"/>
          <w:spacing w:val="-3"/>
          <w:sz w:val="24"/>
          <w:szCs w:val="24"/>
          <w:lang w:val="en-US"/>
        </w:rPr>
        <w:t> 18.01.2013).</w:t>
      </w:r>
    </w:p>
    <w:p w:rsidR="0067717A" w:rsidRPr="00D95DFF" w:rsidRDefault="009D5D24" w:rsidP="00D45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>6.Житлове законодавство України</w:t>
      </w:r>
      <w:r w:rsidR="00D67F83">
        <w:rPr>
          <w:rFonts w:ascii="Times New Roman" w:hAnsi="Times New Roman" w:cs="Times New Roman"/>
          <w:sz w:val="24"/>
          <w:szCs w:val="24"/>
          <w:lang w:val="uk-UA"/>
        </w:rPr>
        <w:t>. Вид-во „Істина”,</w:t>
      </w:r>
      <w:r w:rsidR="00021037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2008.</w:t>
      </w:r>
      <w:r w:rsidR="00D67F8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ст. 320. </w:t>
      </w:r>
    </w:p>
    <w:p w:rsidR="0067717A" w:rsidRPr="00D95DFF" w:rsidRDefault="009D5D24" w:rsidP="00D451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7.Житлове законодавство України. Комунальні послуги. Тарифи і пільги: </w:t>
      </w:r>
      <w:proofErr w:type="spellStart"/>
      <w:r w:rsidRPr="00D95DFF">
        <w:rPr>
          <w:rFonts w:ascii="Times New Roman" w:hAnsi="Times New Roman" w:cs="Times New Roman"/>
          <w:sz w:val="24"/>
          <w:szCs w:val="24"/>
          <w:lang w:val="uk-UA"/>
        </w:rPr>
        <w:t>Зб</w:t>
      </w:r>
      <w:proofErr w:type="spellEnd"/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95DFF">
        <w:rPr>
          <w:rFonts w:ascii="Times New Roman" w:hAnsi="Times New Roman" w:cs="Times New Roman"/>
          <w:sz w:val="24"/>
          <w:szCs w:val="24"/>
          <w:lang w:val="uk-UA"/>
        </w:rPr>
        <w:t>нормат</w:t>
      </w:r>
      <w:proofErr w:type="spellEnd"/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. актів. </w:t>
      </w:r>
      <w:r w:rsidR="00021037"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Київ: Юрінком Інтер, 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>2007.</w:t>
      </w:r>
      <w:r w:rsidR="00D67F83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95DFF">
        <w:rPr>
          <w:rFonts w:ascii="Times New Roman" w:hAnsi="Times New Roman" w:cs="Times New Roman"/>
          <w:sz w:val="24"/>
          <w:szCs w:val="24"/>
          <w:lang w:val="uk-UA"/>
        </w:rPr>
        <w:t xml:space="preserve"> ст. 416. </w:t>
      </w:r>
    </w:p>
    <w:p w:rsidR="007A144C" w:rsidRPr="00D95DFF" w:rsidRDefault="007A144C" w:rsidP="009D06E7">
      <w:pPr>
        <w:pStyle w:val="5"/>
        <w:spacing w:before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</w:p>
    <w:sectPr w:rsidR="007A144C" w:rsidRPr="00D95DFF" w:rsidSect="003E3B2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Segoe Print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68B"/>
    <w:multiLevelType w:val="hybridMultilevel"/>
    <w:tmpl w:val="E8325022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4130DE8"/>
    <w:multiLevelType w:val="hybridMultilevel"/>
    <w:tmpl w:val="858A6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37B53"/>
    <w:multiLevelType w:val="hybridMultilevel"/>
    <w:tmpl w:val="D1925B52"/>
    <w:lvl w:ilvl="0" w:tplc="FAAE93A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88877DE"/>
    <w:multiLevelType w:val="hybridMultilevel"/>
    <w:tmpl w:val="2A5C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6E6E"/>
    <w:multiLevelType w:val="hybridMultilevel"/>
    <w:tmpl w:val="5D087D54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3F97718"/>
    <w:multiLevelType w:val="hybridMultilevel"/>
    <w:tmpl w:val="A44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5B8F"/>
    <w:multiLevelType w:val="hybridMultilevel"/>
    <w:tmpl w:val="7F7AE1B6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142C0FE5"/>
    <w:multiLevelType w:val="hybridMultilevel"/>
    <w:tmpl w:val="C77EA568"/>
    <w:lvl w:ilvl="0" w:tplc="50506B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1C6F"/>
    <w:multiLevelType w:val="hybridMultilevel"/>
    <w:tmpl w:val="1CDC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6C7E"/>
    <w:multiLevelType w:val="hybridMultilevel"/>
    <w:tmpl w:val="E084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17260"/>
    <w:multiLevelType w:val="hybridMultilevel"/>
    <w:tmpl w:val="CE74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0A18"/>
    <w:multiLevelType w:val="hybridMultilevel"/>
    <w:tmpl w:val="D1683712"/>
    <w:lvl w:ilvl="0" w:tplc="115A3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A4C3D"/>
    <w:multiLevelType w:val="hybridMultilevel"/>
    <w:tmpl w:val="E7D43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03E99"/>
    <w:multiLevelType w:val="hybridMultilevel"/>
    <w:tmpl w:val="2A30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3512"/>
    <w:multiLevelType w:val="hybridMultilevel"/>
    <w:tmpl w:val="86447120"/>
    <w:lvl w:ilvl="0" w:tplc="50506B66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1F12532"/>
    <w:multiLevelType w:val="hybridMultilevel"/>
    <w:tmpl w:val="5000A0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CA950BB"/>
    <w:multiLevelType w:val="hybridMultilevel"/>
    <w:tmpl w:val="BCDCC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5426"/>
    <w:multiLevelType w:val="hybridMultilevel"/>
    <w:tmpl w:val="E6CA9914"/>
    <w:lvl w:ilvl="0" w:tplc="7180AFC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4A5A6D"/>
    <w:multiLevelType w:val="hybridMultilevel"/>
    <w:tmpl w:val="8DEAE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3529A3"/>
    <w:multiLevelType w:val="hybridMultilevel"/>
    <w:tmpl w:val="3E361520"/>
    <w:lvl w:ilvl="0" w:tplc="38848D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B0456"/>
    <w:multiLevelType w:val="hybridMultilevel"/>
    <w:tmpl w:val="055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F2B43"/>
    <w:multiLevelType w:val="hybridMultilevel"/>
    <w:tmpl w:val="C210894A"/>
    <w:lvl w:ilvl="0" w:tplc="96A0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732AA"/>
    <w:multiLevelType w:val="hybridMultilevel"/>
    <w:tmpl w:val="69A439E2"/>
    <w:lvl w:ilvl="0" w:tplc="FAAE9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A104D"/>
    <w:multiLevelType w:val="hybridMultilevel"/>
    <w:tmpl w:val="1EEA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0029C"/>
    <w:multiLevelType w:val="hybridMultilevel"/>
    <w:tmpl w:val="C88C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460D5"/>
    <w:multiLevelType w:val="hybridMultilevel"/>
    <w:tmpl w:val="6EDA28B0"/>
    <w:lvl w:ilvl="0" w:tplc="38848D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A55D7C"/>
    <w:multiLevelType w:val="hybridMultilevel"/>
    <w:tmpl w:val="4328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E4071"/>
    <w:multiLevelType w:val="hybridMultilevel"/>
    <w:tmpl w:val="EFEC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A5763"/>
    <w:multiLevelType w:val="hybridMultilevel"/>
    <w:tmpl w:val="5518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B482E"/>
    <w:multiLevelType w:val="hybridMultilevel"/>
    <w:tmpl w:val="20FC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26B76"/>
    <w:multiLevelType w:val="hybridMultilevel"/>
    <w:tmpl w:val="49D627B4"/>
    <w:lvl w:ilvl="0" w:tplc="96A00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CE11BD"/>
    <w:multiLevelType w:val="hybridMultilevel"/>
    <w:tmpl w:val="67D4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41117"/>
    <w:multiLevelType w:val="hybridMultilevel"/>
    <w:tmpl w:val="B9E8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E46ABF"/>
    <w:multiLevelType w:val="hybridMultilevel"/>
    <w:tmpl w:val="96B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05596"/>
    <w:multiLevelType w:val="hybridMultilevel"/>
    <w:tmpl w:val="56FE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A0AE1"/>
    <w:multiLevelType w:val="hybridMultilevel"/>
    <w:tmpl w:val="217E49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20"/>
  </w:num>
  <w:num w:numId="5">
    <w:abstractNumId w:val="8"/>
  </w:num>
  <w:num w:numId="6">
    <w:abstractNumId w:val="30"/>
  </w:num>
  <w:num w:numId="7">
    <w:abstractNumId w:val="3"/>
  </w:num>
  <w:num w:numId="8">
    <w:abstractNumId w:val="33"/>
  </w:num>
  <w:num w:numId="9">
    <w:abstractNumId w:val="21"/>
  </w:num>
  <w:num w:numId="10">
    <w:abstractNumId w:val="32"/>
  </w:num>
  <w:num w:numId="11">
    <w:abstractNumId w:val="26"/>
  </w:num>
  <w:num w:numId="12">
    <w:abstractNumId w:val="28"/>
  </w:num>
  <w:num w:numId="13">
    <w:abstractNumId w:val="13"/>
  </w:num>
  <w:num w:numId="14">
    <w:abstractNumId w:val="10"/>
  </w:num>
  <w:num w:numId="15">
    <w:abstractNumId w:val="6"/>
  </w:num>
  <w:num w:numId="16">
    <w:abstractNumId w:val="23"/>
  </w:num>
  <w:num w:numId="17">
    <w:abstractNumId w:val="5"/>
  </w:num>
  <w:num w:numId="18">
    <w:abstractNumId w:val="9"/>
  </w:num>
  <w:num w:numId="19">
    <w:abstractNumId w:val="31"/>
  </w:num>
  <w:num w:numId="20">
    <w:abstractNumId w:val="25"/>
  </w:num>
  <w:num w:numId="21">
    <w:abstractNumId w:val="19"/>
  </w:num>
  <w:num w:numId="22">
    <w:abstractNumId w:val="29"/>
  </w:num>
  <w:num w:numId="23">
    <w:abstractNumId w:val="7"/>
  </w:num>
  <w:num w:numId="24">
    <w:abstractNumId w:val="14"/>
  </w:num>
  <w:num w:numId="25">
    <w:abstractNumId w:val="22"/>
  </w:num>
  <w:num w:numId="26">
    <w:abstractNumId w:val="2"/>
  </w:num>
  <w:num w:numId="27">
    <w:abstractNumId w:val="4"/>
  </w:num>
  <w:num w:numId="28">
    <w:abstractNumId w:val="0"/>
  </w:num>
  <w:num w:numId="29">
    <w:abstractNumId w:val="27"/>
  </w:num>
  <w:num w:numId="30">
    <w:abstractNumId w:val="24"/>
  </w:num>
  <w:num w:numId="31">
    <w:abstractNumId w:val="35"/>
  </w:num>
  <w:num w:numId="32">
    <w:abstractNumId w:val="18"/>
  </w:num>
  <w:num w:numId="33">
    <w:abstractNumId w:val="34"/>
  </w:num>
  <w:num w:numId="34">
    <w:abstractNumId w:val="16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22"/>
    <w:rsid w:val="000009B0"/>
    <w:rsid w:val="00021037"/>
    <w:rsid w:val="00041608"/>
    <w:rsid w:val="00065918"/>
    <w:rsid w:val="000976CD"/>
    <w:rsid w:val="000B6EFB"/>
    <w:rsid w:val="000C4D94"/>
    <w:rsid w:val="000D7EA6"/>
    <w:rsid w:val="00123817"/>
    <w:rsid w:val="0013515C"/>
    <w:rsid w:val="00162048"/>
    <w:rsid w:val="00196F8F"/>
    <w:rsid w:val="001D14A1"/>
    <w:rsid w:val="001E4E17"/>
    <w:rsid w:val="001F25C7"/>
    <w:rsid w:val="002260BC"/>
    <w:rsid w:val="0022685A"/>
    <w:rsid w:val="00233BE3"/>
    <w:rsid w:val="00266AAB"/>
    <w:rsid w:val="00270DAD"/>
    <w:rsid w:val="00281533"/>
    <w:rsid w:val="00283A5D"/>
    <w:rsid w:val="002B526B"/>
    <w:rsid w:val="002F3B99"/>
    <w:rsid w:val="003600C4"/>
    <w:rsid w:val="00385B67"/>
    <w:rsid w:val="003A3A19"/>
    <w:rsid w:val="003E3B22"/>
    <w:rsid w:val="004704FF"/>
    <w:rsid w:val="00492400"/>
    <w:rsid w:val="004B5719"/>
    <w:rsid w:val="004B7E20"/>
    <w:rsid w:val="00503FCD"/>
    <w:rsid w:val="00602533"/>
    <w:rsid w:val="006336AC"/>
    <w:rsid w:val="0067717A"/>
    <w:rsid w:val="006C1791"/>
    <w:rsid w:val="006E3B7E"/>
    <w:rsid w:val="006E3CCF"/>
    <w:rsid w:val="00745136"/>
    <w:rsid w:val="007A144C"/>
    <w:rsid w:val="007F678F"/>
    <w:rsid w:val="0080222E"/>
    <w:rsid w:val="00815D6E"/>
    <w:rsid w:val="008356BC"/>
    <w:rsid w:val="008E075E"/>
    <w:rsid w:val="008F44AA"/>
    <w:rsid w:val="00906ADC"/>
    <w:rsid w:val="009821DD"/>
    <w:rsid w:val="00982A8B"/>
    <w:rsid w:val="009A7850"/>
    <w:rsid w:val="009B1600"/>
    <w:rsid w:val="009C7DAD"/>
    <w:rsid w:val="009D06E7"/>
    <w:rsid w:val="009D5D24"/>
    <w:rsid w:val="00A04403"/>
    <w:rsid w:val="00A145B1"/>
    <w:rsid w:val="00A16F55"/>
    <w:rsid w:val="00A44BC3"/>
    <w:rsid w:val="00A46E0C"/>
    <w:rsid w:val="00A51784"/>
    <w:rsid w:val="00A83302"/>
    <w:rsid w:val="00A949D5"/>
    <w:rsid w:val="00AA3388"/>
    <w:rsid w:val="00AE2BA7"/>
    <w:rsid w:val="00BC4BEE"/>
    <w:rsid w:val="00BD79DC"/>
    <w:rsid w:val="00C26675"/>
    <w:rsid w:val="00CC23B5"/>
    <w:rsid w:val="00D22538"/>
    <w:rsid w:val="00D451C7"/>
    <w:rsid w:val="00D67F83"/>
    <w:rsid w:val="00D95DFF"/>
    <w:rsid w:val="00DA7118"/>
    <w:rsid w:val="00DA7F7D"/>
    <w:rsid w:val="00DB6DE9"/>
    <w:rsid w:val="00DD5737"/>
    <w:rsid w:val="00E519F8"/>
    <w:rsid w:val="00E93A41"/>
    <w:rsid w:val="00EA5486"/>
    <w:rsid w:val="00EC0755"/>
    <w:rsid w:val="00EF57EF"/>
    <w:rsid w:val="00F0463E"/>
    <w:rsid w:val="00F417EB"/>
    <w:rsid w:val="00F448A9"/>
    <w:rsid w:val="00F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B2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3E3B2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4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B22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rsid w:val="003E3B22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uiPriority w:val="1"/>
    <w:qFormat/>
    <w:rsid w:val="003E3B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E3B22"/>
    <w:rPr>
      <w:rFonts w:ascii="Bookman Old Style" w:eastAsia="Times New Roman" w:hAnsi="Bookman Old Style" w:cs="Times New Roman"/>
      <w:szCs w:val="20"/>
      <w:lang w:val="uk-UA"/>
    </w:rPr>
  </w:style>
  <w:style w:type="paragraph" w:styleId="a5">
    <w:name w:val="header"/>
    <w:basedOn w:val="a"/>
    <w:link w:val="a6"/>
    <w:rsid w:val="003E3B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E3B2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3E3B22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E3B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B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573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3A41"/>
    <w:pPr>
      <w:spacing w:after="120" w:line="480" w:lineRule="auto"/>
      <w:ind w:left="283"/>
    </w:pPr>
    <w:rPr>
      <w:rFonts w:eastAsiaTheme="minorHAnsi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3A41"/>
    <w:rPr>
      <w:rFonts w:eastAsiaTheme="minorHAnsi"/>
      <w:lang w:val="uk-UA" w:eastAsia="en-US"/>
    </w:rPr>
  </w:style>
  <w:style w:type="paragraph" w:customStyle="1" w:styleId="Numerik1">
    <w:name w:val="Numerik1"/>
    <w:basedOn w:val="a"/>
    <w:rsid w:val="00E93A41"/>
    <w:pPr>
      <w:tabs>
        <w:tab w:val="left" w:pos="0"/>
        <w:tab w:val="left" w:pos="360"/>
      </w:tabs>
      <w:spacing w:after="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021037"/>
  </w:style>
  <w:style w:type="character" w:customStyle="1" w:styleId="dat0">
    <w:name w:val="dat0"/>
    <w:basedOn w:val="a0"/>
    <w:rsid w:val="00021037"/>
  </w:style>
  <w:style w:type="character" w:customStyle="1" w:styleId="rvts44">
    <w:name w:val="rvts44"/>
    <w:basedOn w:val="a0"/>
    <w:rsid w:val="00266AAB"/>
  </w:style>
  <w:style w:type="paragraph" w:styleId="HTML">
    <w:name w:val="HTML Preformatted"/>
    <w:basedOn w:val="a"/>
    <w:link w:val="HTML0"/>
    <w:uiPriority w:val="99"/>
    <w:unhideWhenUsed/>
    <w:rsid w:val="00233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3BE3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14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Paragraph">
    <w:name w:val="List Paragraph"/>
    <w:basedOn w:val="a"/>
    <w:rsid w:val="00D95DFF"/>
    <w:pPr>
      <w:widowControl w:val="0"/>
      <w:autoSpaceDE w:val="0"/>
      <w:autoSpaceDN w:val="0"/>
      <w:spacing w:after="0" w:line="240" w:lineRule="auto"/>
      <w:ind w:left="1242" w:hanging="360"/>
      <w:jc w:val="both"/>
    </w:pPr>
    <w:rPr>
      <w:rFonts w:ascii="Times New Roman" w:eastAsia="Calibri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B2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3E3B2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4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B22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rsid w:val="003E3B22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uiPriority w:val="1"/>
    <w:qFormat/>
    <w:rsid w:val="003E3B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E3B22"/>
    <w:rPr>
      <w:rFonts w:ascii="Bookman Old Style" w:eastAsia="Times New Roman" w:hAnsi="Bookman Old Style" w:cs="Times New Roman"/>
      <w:szCs w:val="20"/>
      <w:lang w:val="uk-UA"/>
    </w:rPr>
  </w:style>
  <w:style w:type="paragraph" w:styleId="a5">
    <w:name w:val="header"/>
    <w:basedOn w:val="a"/>
    <w:link w:val="a6"/>
    <w:rsid w:val="003E3B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E3B2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3E3B22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E3B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B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573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3A41"/>
    <w:pPr>
      <w:spacing w:after="120" w:line="480" w:lineRule="auto"/>
      <w:ind w:left="283"/>
    </w:pPr>
    <w:rPr>
      <w:rFonts w:eastAsiaTheme="minorHAnsi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3A41"/>
    <w:rPr>
      <w:rFonts w:eastAsiaTheme="minorHAnsi"/>
      <w:lang w:val="uk-UA" w:eastAsia="en-US"/>
    </w:rPr>
  </w:style>
  <w:style w:type="paragraph" w:customStyle="1" w:styleId="Numerik1">
    <w:name w:val="Numerik1"/>
    <w:basedOn w:val="a"/>
    <w:rsid w:val="00E93A41"/>
    <w:pPr>
      <w:tabs>
        <w:tab w:val="left" w:pos="0"/>
        <w:tab w:val="left" w:pos="360"/>
      </w:tabs>
      <w:spacing w:after="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021037"/>
  </w:style>
  <w:style w:type="character" w:customStyle="1" w:styleId="dat0">
    <w:name w:val="dat0"/>
    <w:basedOn w:val="a0"/>
    <w:rsid w:val="00021037"/>
  </w:style>
  <w:style w:type="character" w:customStyle="1" w:styleId="rvts44">
    <w:name w:val="rvts44"/>
    <w:basedOn w:val="a0"/>
    <w:rsid w:val="00266AAB"/>
  </w:style>
  <w:style w:type="paragraph" w:styleId="HTML">
    <w:name w:val="HTML Preformatted"/>
    <w:basedOn w:val="a"/>
    <w:link w:val="HTML0"/>
    <w:uiPriority w:val="99"/>
    <w:unhideWhenUsed/>
    <w:rsid w:val="00233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3BE3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14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Paragraph">
    <w:name w:val="List Paragraph"/>
    <w:basedOn w:val="a"/>
    <w:rsid w:val="00D95DFF"/>
    <w:pPr>
      <w:widowControl w:val="0"/>
      <w:autoSpaceDE w:val="0"/>
      <w:autoSpaceDN w:val="0"/>
      <w:spacing w:after="0" w:line="240" w:lineRule="auto"/>
      <w:ind w:left="1242" w:hanging="360"/>
      <w:jc w:val="both"/>
    </w:pPr>
    <w:rPr>
      <w:rFonts w:ascii="Times New Roman" w:eastAsia="Calibri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s://zakon.rada.gov.ua/laws/show/5464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2020-10-27T14:00:00Z</cp:lastPrinted>
  <dcterms:created xsi:type="dcterms:W3CDTF">2023-06-23T14:52:00Z</dcterms:created>
  <dcterms:modified xsi:type="dcterms:W3CDTF">2023-06-26T03:49:00Z</dcterms:modified>
</cp:coreProperties>
</file>